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Pitch-Matching Rubric</w:t>
      </w:r>
    </w:p>
    <w:p w:rsidR="00000000" w:rsidDel="00000000" w:rsidP="00000000" w:rsidRDefault="00000000" w:rsidRPr="00000000" w14:paraId="00000002">
      <w:pPr>
        <w:jc w:val="center"/>
        <w:rPr>
          <w:i w:val="1"/>
        </w:rPr>
      </w:pPr>
      <w:r w:rsidDel="00000000" w:rsidR="00000000" w:rsidRPr="00000000">
        <w:rPr>
          <w:i w:val="1"/>
          <w:rtl w:val="0"/>
        </w:rPr>
        <w:t xml:space="preserve">This rubric can be used independently or in conjunction with the </w:t>
      </w:r>
      <w:r w:rsidDel="00000000" w:rsidR="00000000" w:rsidRPr="00000000">
        <w:rPr>
          <w:i w:val="1"/>
          <w:u w:val="single"/>
          <w:rtl w:val="0"/>
        </w:rPr>
        <w:t xml:space="preserve">Sight-Singing Developmental Rubric</w:t>
      </w:r>
      <w:r w:rsidDel="00000000" w:rsidR="00000000" w:rsidRPr="00000000">
        <w:rPr>
          <w:i w:val="1"/>
          <w:rtl w:val="0"/>
        </w:rPr>
        <w:t xml:space="preserve">; within that rubric, where this is the FIRST prerequisite skill.</w:t>
      </w:r>
    </w:p>
    <w:p w:rsidR="00000000" w:rsidDel="00000000" w:rsidP="00000000" w:rsidRDefault="00000000" w:rsidRPr="00000000" w14:paraId="00000003">
      <w:pPr>
        <w:jc w:val="center"/>
        <w:rPr>
          <w:i w:val="1"/>
        </w:rPr>
      </w:pPr>
      <w:r w:rsidDel="00000000" w:rsidR="00000000" w:rsidRPr="00000000">
        <w:rPr>
          <w:rtl w:val="0"/>
        </w:rPr>
      </w:r>
    </w:p>
    <w:p w:rsidR="00000000" w:rsidDel="00000000" w:rsidP="00000000" w:rsidRDefault="00000000" w:rsidRPr="00000000" w14:paraId="00000004">
      <w:pPr>
        <w:rPr>
          <w:i w:val="1"/>
          <w:sz w:val="18"/>
          <w:szCs w:val="18"/>
        </w:rPr>
      </w:pPr>
      <w:r w:rsidDel="00000000" w:rsidR="00000000" w:rsidRPr="00000000">
        <w:rPr>
          <w:b w:val="1"/>
          <w:i w:val="1"/>
          <w:sz w:val="18"/>
          <w:szCs w:val="18"/>
          <w:u w:val="single"/>
          <w:rtl w:val="0"/>
        </w:rPr>
        <w:t xml:space="preserve">List of prerequisites for Sight-Singing</w:t>
      </w:r>
      <w:r w:rsidDel="00000000" w:rsidR="00000000" w:rsidRPr="00000000">
        <w:rPr>
          <w:i w:val="1"/>
          <w:sz w:val="18"/>
          <w:szCs w:val="18"/>
          <w:rtl w:val="0"/>
        </w:rPr>
        <w:t xml:space="preserve"> (as part of the Sight-Singing Developmental Rubric)</w:t>
      </w:r>
    </w:p>
    <w:p w:rsidR="00000000" w:rsidDel="00000000" w:rsidP="00000000" w:rsidRDefault="00000000" w:rsidRPr="00000000" w14:paraId="00000005">
      <w:pPr>
        <w:numPr>
          <w:ilvl w:val="0"/>
          <w:numId w:val="1"/>
        </w:numPr>
        <w:ind w:left="720" w:hanging="360"/>
        <w:rPr>
          <w:b w:val="1"/>
          <w:i w:val="1"/>
          <w:sz w:val="18"/>
          <w:szCs w:val="18"/>
        </w:rPr>
      </w:pPr>
      <w:r w:rsidDel="00000000" w:rsidR="00000000" w:rsidRPr="00000000">
        <w:rPr>
          <w:b w:val="1"/>
          <w:i w:val="1"/>
          <w:sz w:val="18"/>
          <w:szCs w:val="18"/>
          <w:rtl w:val="0"/>
        </w:rPr>
        <w:t xml:space="preserve">Matching pitch</w:t>
      </w:r>
    </w:p>
    <w:p w:rsidR="00000000" w:rsidDel="00000000" w:rsidP="00000000" w:rsidRDefault="00000000" w:rsidRPr="00000000" w14:paraId="00000006">
      <w:pPr>
        <w:numPr>
          <w:ilvl w:val="0"/>
          <w:numId w:val="1"/>
        </w:numPr>
        <w:ind w:left="720" w:hanging="360"/>
        <w:rPr>
          <w:i w:val="1"/>
          <w:sz w:val="18"/>
          <w:szCs w:val="18"/>
        </w:rPr>
      </w:pPr>
      <w:r w:rsidDel="00000000" w:rsidR="00000000" w:rsidRPr="00000000">
        <w:rPr>
          <w:i w:val="1"/>
          <w:sz w:val="18"/>
          <w:szCs w:val="18"/>
          <w:rtl w:val="0"/>
        </w:rPr>
        <w:t xml:space="preserve">Singing scale in tune</w:t>
      </w:r>
    </w:p>
    <w:p w:rsidR="00000000" w:rsidDel="00000000" w:rsidP="00000000" w:rsidRDefault="00000000" w:rsidRPr="00000000" w14:paraId="00000007">
      <w:pPr>
        <w:numPr>
          <w:ilvl w:val="0"/>
          <w:numId w:val="1"/>
        </w:numPr>
        <w:ind w:left="720" w:hanging="360"/>
        <w:rPr>
          <w:i w:val="1"/>
          <w:sz w:val="18"/>
          <w:szCs w:val="18"/>
        </w:rPr>
      </w:pPr>
      <w:r w:rsidDel="00000000" w:rsidR="00000000" w:rsidRPr="00000000">
        <w:rPr>
          <w:i w:val="1"/>
          <w:sz w:val="18"/>
          <w:szCs w:val="18"/>
          <w:rtl w:val="0"/>
        </w:rPr>
        <w:t xml:space="preserve">Singing simple alternative solfege pattern of “Do, Mi, Sol” followed by “Do, Re, Mi”</w:t>
      </w:r>
    </w:p>
    <w:p w:rsidR="00000000" w:rsidDel="00000000" w:rsidP="00000000" w:rsidRDefault="00000000" w:rsidRPr="00000000" w14:paraId="00000008">
      <w:pPr>
        <w:numPr>
          <w:ilvl w:val="0"/>
          <w:numId w:val="1"/>
        </w:numPr>
        <w:ind w:left="720" w:hanging="360"/>
        <w:rPr>
          <w:i w:val="1"/>
          <w:sz w:val="18"/>
          <w:szCs w:val="18"/>
        </w:rPr>
      </w:pPr>
      <w:r w:rsidDel="00000000" w:rsidR="00000000" w:rsidRPr="00000000">
        <w:rPr>
          <w:i w:val="1"/>
          <w:sz w:val="18"/>
          <w:szCs w:val="18"/>
          <w:rtl w:val="0"/>
        </w:rPr>
        <w:t xml:space="preserve">Aural training Sheet</w:t>
      </w:r>
    </w:p>
    <w:p w:rsidR="00000000" w:rsidDel="00000000" w:rsidP="00000000" w:rsidRDefault="00000000" w:rsidRPr="00000000" w14:paraId="00000009">
      <w:pPr>
        <w:numPr>
          <w:ilvl w:val="0"/>
          <w:numId w:val="1"/>
        </w:numPr>
        <w:ind w:left="720" w:hanging="360"/>
        <w:rPr>
          <w:i w:val="1"/>
          <w:sz w:val="18"/>
          <w:szCs w:val="18"/>
        </w:rPr>
      </w:pPr>
      <w:r w:rsidDel="00000000" w:rsidR="00000000" w:rsidRPr="00000000">
        <w:rPr>
          <w:i w:val="1"/>
          <w:sz w:val="18"/>
          <w:szCs w:val="18"/>
          <w:rtl w:val="0"/>
        </w:rPr>
        <w:t xml:space="preserve">Note-Reading/Labelling</w:t>
      </w:r>
    </w:p>
    <w:p w:rsidR="00000000" w:rsidDel="00000000" w:rsidP="00000000" w:rsidRDefault="00000000" w:rsidRPr="00000000" w14:paraId="0000000A">
      <w:pPr>
        <w:numPr>
          <w:ilvl w:val="0"/>
          <w:numId w:val="1"/>
        </w:numPr>
        <w:ind w:left="720" w:hanging="360"/>
        <w:rPr>
          <w:i w:val="1"/>
          <w:sz w:val="18"/>
          <w:szCs w:val="18"/>
        </w:rPr>
      </w:pPr>
      <w:r w:rsidDel="00000000" w:rsidR="00000000" w:rsidRPr="00000000">
        <w:rPr>
          <w:i w:val="1"/>
          <w:sz w:val="18"/>
          <w:szCs w:val="18"/>
          <w:rtl w:val="0"/>
        </w:rPr>
        <w:t xml:space="preserve">Rhythm Labelling</w:t>
      </w:r>
    </w:p>
    <w:p w:rsidR="00000000" w:rsidDel="00000000" w:rsidP="00000000" w:rsidRDefault="00000000" w:rsidRPr="00000000" w14:paraId="0000000B">
      <w:pPr>
        <w:jc w:val="center"/>
        <w:rPr>
          <w:i w:val="1"/>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t xml:space="preserve">This rubric positively states what a singer is able to do. A singer remains on a level until they have successfully completed all aspects of that level.</w:t>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t xml:space="preserve">Singers may work on concepts that are one Level their current skill-set.</w:t>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u w:val="single"/>
        </w:rPr>
      </w:pPr>
      <w:r w:rsidDel="00000000" w:rsidR="00000000" w:rsidRPr="00000000">
        <w:rPr>
          <w:u w:val="single"/>
          <w:rtl w:val="0"/>
        </w:rPr>
        <w:t xml:space="preserve">Instructions for administering the assessment/working on this skill:</w:t>
      </w:r>
    </w:p>
    <w:p w:rsidR="00000000" w:rsidDel="00000000" w:rsidP="00000000" w:rsidRDefault="00000000" w:rsidRPr="00000000" w14:paraId="00000012">
      <w:pPr>
        <w:jc w:val="center"/>
        <w:rPr>
          <w:u w:val="single"/>
        </w:rPr>
      </w:pPr>
      <w:r w:rsidDel="00000000" w:rsidR="00000000" w:rsidRPr="00000000">
        <w:rPr>
          <w:rtl w:val="0"/>
        </w:rPr>
        <w:t xml:space="preserve">Read each independent lines on each level. Assess each aspect of the level. </w:t>
      </w:r>
      <w:r w:rsidDel="00000000" w:rsidR="00000000" w:rsidRPr="00000000">
        <w:rPr>
          <w:rtl w:val="0"/>
        </w:rPr>
      </w:r>
    </w:p>
    <w:p w:rsidR="00000000" w:rsidDel="00000000" w:rsidP="00000000" w:rsidRDefault="00000000" w:rsidRPr="00000000" w14:paraId="00000013">
      <w:pPr>
        <w:jc w:val="center"/>
        <w:rPr>
          <w:u w:val="single"/>
        </w:rPr>
      </w:pPr>
      <w:r w:rsidDel="00000000" w:rsidR="00000000" w:rsidRPr="00000000">
        <w:rPr>
          <w:rtl w:val="0"/>
        </w:rPr>
      </w:r>
    </w:p>
    <w:p w:rsidR="00000000" w:rsidDel="00000000" w:rsidP="00000000" w:rsidRDefault="00000000" w:rsidRPr="00000000" w14:paraId="00000014">
      <w:pPr>
        <w:rPr>
          <w:u w:val="single"/>
        </w:rPr>
      </w:pPr>
      <w:r w:rsidDel="00000000" w:rsidR="00000000" w:rsidRPr="00000000">
        <w:rPr>
          <w:u w:val="single"/>
          <w:rtl w:val="0"/>
        </w:rPr>
        <w:t xml:space="preserve">A final note:</w:t>
      </w:r>
    </w:p>
    <w:p w:rsidR="00000000" w:rsidDel="00000000" w:rsidP="00000000" w:rsidRDefault="00000000" w:rsidRPr="00000000" w14:paraId="00000015">
      <w:pPr>
        <w:rPr>
          <w:u w:val="single"/>
        </w:rPr>
      </w:pPr>
      <w:r w:rsidDel="00000000" w:rsidR="00000000" w:rsidRPr="00000000">
        <w:rPr>
          <w:rtl w:val="0"/>
        </w:rPr>
        <w:t xml:space="preserve">Pitch-matching is the most fundamental prerequesite for being able to sing. A singer who has not completed </w:t>
      </w:r>
      <w:r w:rsidDel="00000000" w:rsidR="00000000" w:rsidRPr="00000000">
        <w:rPr>
          <w:b w:val="1"/>
          <w:rtl w:val="0"/>
        </w:rPr>
        <w:t xml:space="preserve">Level 4 </w:t>
      </w:r>
      <w:r w:rsidDel="00000000" w:rsidR="00000000" w:rsidRPr="00000000">
        <w:rPr>
          <w:rtl w:val="0"/>
        </w:rPr>
        <w:t xml:space="preserve">on this rubric may be perceived as “tone-deaf”</w:t>
      </w:r>
      <w:r w:rsidDel="00000000" w:rsidR="00000000" w:rsidRPr="00000000">
        <w:rPr>
          <w:rtl w:val="0"/>
        </w:rPr>
      </w:r>
    </w:p>
    <w:p w:rsidR="00000000" w:rsidDel="00000000" w:rsidP="00000000" w:rsidRDefault="00000000" w:rsidRPr="00000000" w14:paraId="00000016">
      <w:pPr>
        <w:jc w:val="center"/>
        <w:rPr>
          <w:u w:val="single"/>
        </w:rPr>
      </w:pPr>
      <w:r w:rsidDel="00000000" w:rsidR="00000000" w:rsidRPr="00000000">
        <w:rPr>
          <w:rtl w:val="0"/>
        </w:rPr>
      </w:r>
    </w:p>
    <w:p w:rsidR="00000000" w:rsidDel="00000000" w:rsidP="00000000" w:rsidRDefault="00000000" w:rsidRPr="00000000" w14:paraId="00000017">
      <w:pPr>
        <w:jc w:val="center"/>
        <w:rPr>
          <w:u w:val="single"/>
        </w:rPr>
      </w:pPr>
      <w:r w:rsidDel="00000000" w:rsidR="00000000" w:rsidRPr="00000000">
        <w:rPr>
          <w:rtl w:val="0"/>
        </w:rPr>
      </w:r>
    </w:p>
    <w:p w:rsidR="00000000" w:rsidDel="00000000" w:rsidP="00000000" w:rsidRDefault="00000000" w:rsidRPr="00000000" w14:paraId="00000018">
      <w:pPr>
        <w:jc w:val="center"/>
        <w:rPr>
          <w:u w:val="single"/>
        </w:rPr>
      </w:pPr>
      <w:r w:rsidDel="00000000" w:rsidR="00000000" w:rsidRPr="00000000">
        <w:rPr>
          <w:rtl w:val="0"/>
        </w:rPr>
      </w:r>
    </w:p>
    <w:p w:rsidR="00000000" w:rsidDel="00000000" w:rsidP="00000000" w:rsidRDefault="00000000" w:rsidRPr="00000000" w14:paraId="00000019">
      <w:pPr>
        <w:jc w:val="center"/>
        <w:rPr>
          <w:u w:val="single"/>
        </w:rPr>
      </w:pPr>
      <w:r w:rsidDel="00000000" w:rsidR="00000000" w:rsidRPr="00000000">
        <w:rPr>
          <w:rtl w:val="0"/>
        </w:rPr>
      </w:r>
    </w:p>
    <w:p w:rsidR="00000000" w:rsidDel="00000000" w:rsidP="00000000" w:rsidRDefault="00000000" w:rsidRPr="00000000" w14:paraId="0000001A">
      <w:pPr>
        <w:jc w:val="center"/>
        <w:rPr>
          <w:u w:val="single"/>
        </w:rPr>
      </w:pPr>
      <w:r w:rsidDel="00000000" w:rsidR="00000000" w:rsidRPr="00000000">
        <w:rPr>
          <w:rtl w:val="0"/>
        </w:rPr>
      </w:r>
    </w:p>
    <w:p w:rsidR="00000000" w:rsidDel="00000000" w:rsidP="00000000" w:rsidRDefault="00000000" w:rsidRPr="00000000" w14:paraId="0000001B">
      <w:pPr>
        <w:jc w:val="center"/>
        <w:rPr>
          <w:u w:val="single"/>
        </w:rPr>
      </w:pPr>
      <w:r w:rsidDel="00000000" w:rsidR="00000000" w:rsidRPr="00000000">
        <w:rPr>
          <w:rtl w:val="0"/>
        </w:rPr>
      </w:r>
    </w:p>
    <w:p w:rsidR="00000000" w:rsidDel="00000000" w:rsidP="00000000" w:rsidRDefault="00000000" w:rsidRPr="00000000" w14:paraId="0000001C">
      <w:pPr>
        <w:jc w:val="center"/>
        <w:rPr>
          <w:u w:val="single"/>
        </w:rPr>
      </w:pPr>
      <w:r w:rsidDel="00000000" w:rsidR="00000000" w:rsidRPr="00000000">
        <w:rPr>
          <w:rtl w:val="0"/>
        </w:rPr>
      </w:r>
    </w:p>
    <w:p w:rsidR="00000000" w:rsidDel="00000000" w:rsidP="00000000" w:rsidRDefault="00000000" w:rsidRPr="00000000" w14:paraId="0000001D">
      <w:pPr>
        <w:jc w:val="center"/>
        <w:rPr>
          <w:u w:val="single"/>
        </w:rPr>
      </w:pPr>
      <w:r w:rsidDel="00000000" w:rsidR="00000000" w:rsidRPr="00000000">
        <w:rPr>
          <w:rtl w:val="0"/>
        </w:rPr>
      </w:r>
    </w:p>
    <w:p w:rsidR="00000000" w:rsidDel="00000000" w:rsidP="00000000" w:rsidRDefault="00000000" w:rsidRPr="00000000" w14:paraId="0000001E">
      <w:pPr>
        <w:jc w:val="center"/>
        <w:rPr>
          <w:u w:val="single"/>
        </w:rPr>
      </w:pPr>
      <w:r w:rsidDel="00000000" w:rsidR="00000000" w:rsidRPr="00000000">
        <w:rPr>
          <w:rtl w:val="0"/>
        </w:rPr>
      </w:r>
    </w:p>
    <w:p w:rsidR="00000000" w:rsidDel="00000000" w:rsidP="00000000" w:rsidRDefault="00000000" w:rsidRPr="00000000" w14:paraId="0000001F">
      <w:pPr>
        <w:jc w:val="center"/>
        <w:rPr>
          <w:u w:val="single"/>
        </w:rPr>
      </w:pPr>
      <w:r w:rsidDel="00000000" w:rsidR="00000000" w:rsidRPr="00000000">
        <w:rPr>
          <w:rtl w:val="0"/>
        </w:rPr>
      </w:r>
    </w:p>
    <w:p w:rsidR="00000000" w:rsidDel="00000000" w:rsidP="00000000" w:rsidRDefault="00000000" w:rsidRPr="00000000" w14:paraId="00000020">
      <w:pPr>
        <w:jc w:val="center"/>
        <w:rPr>
          <w:u w:val="single"/>
        </w:rPr>
      </w:pPr>
      <w:r w:rsidDel="00000000" w:rsidR="00000000" w:rsidRPr="00000000">
        <w:rPr>
          <w:rtl w:val="0"/>
        </w:rPr>
      </w:r>
    </w:p>
    <w:p w:rsidR="00000000" w:rsidDel="00000000" w:rsidP="00000000" w:rsidRDefault="00000000" w:rsidRPr="00000000" w14:paraId="00000021">
      <w:pPr>
        <w:jc w:val="center"/>
        <w:rPr>
          <w:u w:val="single"/>
        </w:rPr>
      </w:pPr>
      <w:r w:rsidDel="00000000" w:rsidR="00000000" w:rsidRPr="00000000">
        <w:rPr>
          <w:rtl w:val="0"/>
        </w:rPr>
      </w:r>
    </w:p>
    <w:p w:rsidR="00000000" w:rsidDel="00000000" w:rsidP="00000000" w:rsidRDefault="00000000" w:rsidRPr="00000000" w14:paraId="00000022">
      <w:pPr>
        <w:jc w:val="center"/>
        <w:rPr>
          <w:u w:val="single"/>
        </w:rPr>
      </w:pPr>
      <w:r w:rsidDel="00000000" w:rsidR="00000000" w:rsidRPr="00000000">
        <w:rPr>
          <w:rtl w:val="0"/>
        </w:rPr>
      </w:r>
    </w:p>
    <w:p w:rsidR="00000000" w:rsidDel="00000000" w:rsidP="00000000" w:rsidRDefault="00000000" w:rsidRPr="00000000" w14:paraId="00000023">
      <w:pPr>
        <w:jc w:val="center"/>
        <w:rPr>
          <w:u w:val="single"/>
        </w:rPr>
      </w:pPr>
      <w:r w:rsidDel="00000000" w:rsidR="00000000" w:rsidRPr="00000000">
        <w:rPr>
          <w:rtl w:val="0"/>
        </w:rPr>
      </w:r>
    </w:p>
    <w:p w:rsidR="00000000" w:rsidDel="00000000" w:rsidP="00000000" w:rsidRDefault="00000000" w:rsidRPr="00000000" w14:paraId="00000024">
      <w:pPr>
        <w:jc w:val="center"/>
        <w:rPr>
          <w:u w:val="single"/>
        </w:rPr>
      </w:pPr>
      <w:r w:rsidDel="00000000" w:rsidR="00000000" w:rsidRPr="00000000">
        <w:rPr>
          <w:rtl w:val="0"/>
        </w:rPr>
      </w:r>
    </w:p>
    <w:p w:rsidR="00000000" w:rsidDel="00000000" w:rsidP="00000000" w:rsidRDefault="00000000" w:rsidRPr="00000000" w14:paraId="00000025">
      <w:pPr>
        <w:jc w:val="center"/>
        <w:rPr>
          <w:u w:val="single"/>
        </w:rPr>
      </w:pPr>
      <w:r w:rsidDel="00000000" w:rsidR="00000000" w:rsidRPr="00000000">
        <w:rPr>
          <w:rtl w:val="0"/>
        </w:rPr>
      </w:r>
    </w:p>
    <w:p w:rsidR="00000000" w:rsidDel="00000000" w:rsidP="00000000" w:rsidRDefault="00000000" w:rsidRPr="00000000" w14:paraId="00000026">
      <w:pPr>
        <w:jc w:val="center"/>
        <w:rPr>
          <w:u w:val="single"/>
        </w:rPr>
      </w:pPr>
      <w:r w:rsidDel="00000000" w:rsidR="00000000" w:rsidRPr="00000000">
        <w:rPr>
          <w:rtl w:val="0"/>
        </w:rPr>
      </w:r>
    </w:p>
    <w:p w:rsidR="00000000" w:rsidDel="00000000" w:rsidP="00000000" w:rsidRDefault="00000000" w:rsidRPr="00000000" w14:paraId="00000027">
      <w:pPr>
        <w:jc w:val="center"/>
        <w:rPr>
          <w:u w:val="single"/>
        </w:rPr>
      </w:pPr>
      <w:r w:rsidDel="00000000" w:rsidR="00000000" w:rsidRPr="00000000">
        <w:rPr>
          <w:rtl w:val="0"/>
        </w:rPr>
      </w:r>
    </w:p>
    <w:p w:rsidR="00000000" w:rsidDel="00000000" w:rsidP="00000000" w:rsidRDefault="00000000" w:rsidRPr="00000000" w14:paraId="00000028">
      <w:pPr>
        <w:jc w:val="center"/>
        <w:rPr>
          <w:u w:val="single"/>
        </w:rPr>
      </w:pPr>
      <w:r w:rsidDel="00000000" w:rsidR="00000000" w:rsidRPr="00000000">
        <w:rPr>
          <w:rtl w:val="0"/>
        </w:rPr>
      </w:r>
    </w:p>
    <w:p w:rsidR="00000000" w:rsidDel="00000000" w:rsidP="00000000" w:rsidRDefault="00000000" w:rsidRPr="00000000" w14:paraId="00000029">
      <w:pPr>
        <w:jc w:val="center"/>
        <w:rPr>
          <w:u w:val="single"/>
        </w:rPr>
      </w:pPr>
      <w:r w:rsidDel="00000000" w:rsidR="00000000" w:rsidRPr="00000000">
        <w:rPr>
          <w:rtl w:val="0"/>
        </w:rPr>
      </w:r>
    </w:p>
    <w:p w:rsidR="00000000" w:rsidDel="00000000" w:rsidP="00000000" w:rsidRDefault="00000000" w:rsidRPr="00000000" w14:paraId="0000002A">
      <w:pPr>
        <w:jc w:val="center"/>
        <w:rPr>
          <w:b w:val="1"/>
          <w:sz w:val="28"/>
          <w:szCs w:val="28"/>
          <w:u w:val="single"/>
        </w:rPr>
      </w:pPr>
      <w:r w:rsidDel="00000000" w:rsidR="00000000" w:rsidRPr="00000000">
        <w:rPr>
          <w:b w:val="1"/>
          <w:sz w:val="28"/>
          <w:szCs w:val="28"/>
          <w:u w:val="single"/>
          <w:rtl w:val="0"/>
        </w:rPr>
        <w:t xml:space="preserve">Pitch-Matching Rubric</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Name of singer ____________________________</w:t>
        <w:tab/>
        <w:tab/>
        <w:tab/>
        <w:t xml:space="preserve">Date___________</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Level 1</w:t>
        <w:tab/>
        <w:tab/>
        <w:tab/>
        <w:tab/>
        <w:tab/>
        <w:tab/>
        <w:tab/>
        <w:tab/>
        <w:t xml:space="preserve">       Yes     Almost     No</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35"/>
        <w:gridCol w:w="855"/>
        <w:gridCol w:w="855"/>
        <w:gridCol w:w="915"/>
        <w:tblGridChange w:id="0">
          <w:tblGrid>
            <w:gridCol w:w="6735"/>
            <w:gridCol w:w="855"/>
            <w:gridCol w:w="855"/>
            <w:gridCol w:w="9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24"/>
                <w:szCs w:val="24"/>
              </w:rPr>
            </w:pPr>
            <w:r w:rsidDel="00000000" w:rsidR="00000000" w:rsidRPr="00000000">
              <w:rPr>
                <w:sz w:val="24"/>
                <w:szCs w:val="24"/>
                <w:rtl w:val="0"/>
              </w:rPr>
              <w:t xml:space="preserve">Singer can differentiate a low pitch from a high pitch on the piano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sz w:val="24"/>
                <w:szCs w:val="24"/>
              </w:rPr>
            </w:pPr>
            <w:r w:rsidDel="00000000" w:rsidR="00000000" w:rsidRPr="00000000">
              <w:rPr>
                <w:sz w:val="24"/>
                <w:szCs w:val="24"/>
                <w:rtl w:val="0"/>
              </w:rPr>
              <w:t xml:space="preserve">Singer’s pitch can be matched on the piano. (They sing and we match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Singer can ascend by at least two steps above their chosen pitch with the piano guiding them. (Do, Re, Mi, Re, 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sz w:val="24"/>
                <w:szCs w:val="24"/>
              </w:rPr>
            </w:pPr>
            <w:r w:rsidDel="00000000" w:rsidR="00000000" w:rsidRPr="00000000">
              <w:rPr>
                <w:sz w:val="24"/>
                <w:szCs w:val="24"/>
                <w:rtl w:val="0"/>
              </w:rPr>
              <w:t xml:space="preserve">Singer can descend by at least two steps above their chosen pitch with the piano guiding them. (Mi, Re, 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sz w:val="20"/>
          <w:szCs w:val="20"/>
        </w:rPr>
      </w:pPr>
      <w:r w:rsidDel="00000000" w:rsidR="00000000" w:rsidRPr="00000000">
        <w:rPr>
          <w:sz w:val="20"/>
          <w:szCs w:val="20"/>
          <w:rtl w:val="0"/>
        </w:rPr>
        <w:t xml:space="preserve">*If the singer can't move off of their ‘Do’ to reach a thrid above, it's usually a lack of breath support, and we need to ensure they are supporting their sound by having them cough (with their hands just below their sternum) and feel their solar plexus pop out, followed by staccato sounds on a spoken pitch and then one specific pitch.</w:t>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Level 2</w:t>
        <w:tab/>
        <w:tab/>
        <w:tab/>
        <w:tab/>
        <w:tab/>
        <w:tab/>
        <w:tab/>
        <w:tab/>
        <w:t xml:space="preserve">       Yes     Almost     No</w:t>
      </w:r>
    </w:p>
    <w:tbl>
      <w:tblPr>
        <w:tblStyle w:val="Table2"/>
        <w:tblW w:w="93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20"/>
        <w:gridCol w:w="855"/>
        <w:gridCol w:w="870"/>
        <w:gridCol w:w="885"/>
        <w:tblGridChange w:id="0">
          <w:tblGrid>
            <w:gridCol w:w="6720"/>
            <w:gridCol w:w="855"/>
            <w:gridCol w:w="870"/>
            <w:gridCol w:w="8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sz w:val="24"/>
                <w:szCs w:val="24"/>
              </w:rPr>
            </w:pPr>
            <w:r w:rsidDel="00000000" w:rsidR="00000000" w:rsidRPr="00000000">
              <w:rPr>
                <w:sz w:val="24"/>
                <w:szCs w:val="24"/>
                <w:rtl w:val="0"/>
              </w:rPr>
              <w:t xml:space="preserve">Singer can differentiate which pitch is higher or lower when the same note in different octaves is played on the piano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Singer can match pitch in a limited range of approximately a fifth, beginning at their chosen pitch, with the piano guiding them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Singer can perform a small sigh with limited range, possibly missing some pitches along the way. They can essentially start on a mid-range pitch, and slide up, and back down. The range of the sigh/slide may be as small as a 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rtl w:val="0"/>
        </w:rPr>
        <w:t xml:space="preserve">Level 3</w:t>
        <w:tab/>
        <w:tab/>
        <w:tab/>
        <w:tab/>
        <w:tab/>
        <w:tab/>
        <w:tab/>
        <w:tab/>
        <w:t xml:space="preserve">       Yes     Almost     No</w:t>
      </w:r>
    </w:p>
    <w:tbl>
      <w:tblPr>
        <w:tblStyle w:val="Table3"/>
        <w:tblW w:w="93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20"/>
        <w:gridCol w:w="855"/>
        <w:gridCol w:w="870"/>
        <w:gridCol w:w="885"/>
        <w:tblGridChange w:id="0">
          <w:tblGrid>
            <w:gridCol w:w="6720"/>
            <w:gridCol w:w="855"/>
            <w:gridCol w:w="870"/>
            <w:gridCol w:w="8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24"/>
                <w:szCs w:val="24"/>
              </w:rPr>
            </w:pPr>
            <w:r w:rsidDel="00000000" w:rsidR="00000000" w:rsidRPr="00000000">
              <w:rPr>
                <w:sz w:val="24"/>
                <w:szCs w:val="24"/>
                <w:rtl w:val="0"/>
              </w:rPr>
              <w:t xml:space="preserve">Singer can differentiate which pitch is higher or lower when two different pitches are played on the piano within the same octave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sz w:val="24"/>
                <w:szCs w:val="24"/>
              </w:rPr>
            </w:pPr>
            <w:r w:rsidDel="00000000" w:rsidR="00000000" w:rsidRPr="00000000">
              <w:rPr>
                <w:sz w:val="24"/>
                <w:szCs w:val="24"/>
                <w:rtl w:val="0"/>
              </w:rPr>
              <w:t xml:space="preserve">Singer can sing the range of an octave in the most comfortable part of their voice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sz w:val="24"/>
                <w:szCs w:val="24"/>
              </w:rPr>
            </w:pPr>
            <w:r w:rsidDel="00000000" w:rsidR="00000000" w:rsidRPr="00000000">
              <w:rPr>
                <w:sz w:val="24"/>
                <w:szCs w:val="24"/>
                <w:rtl w:val="0"/>
              </w:rPr>
              <w:t xml:space="preserve">Singer can sigh, beginning from the upper/middle area of their comfortable range, going into their upper range, and back down. There will likely be missing notes in either or both directions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sz w:val="24"/>
                <w:szCs w:val="24"/>
              </w:rPr>
            </w:pPr>
            <w:r w:rsidDel="00000000" w:rsidR="00000000" w:rsidRPr="00000000">
              <w:rPr>
                <w:sz w:val="24"/>
                <w:szCs w:val="24"/>
                <w:rtl w:val="0"/>
              </w:rPr>
              <w:t xml:space="preserve">Singer can access the main registers of their voice (chest voice, mixed voice, falsetto)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r>
          </w:p>
        </w:tc>
      </w:tr>
    </w:tbl>
    <w:p w:rsidR="00000000" w:rsidDel="00000000" w:rsidP="00000000" w:rsidRDefault="00000000" w:rsidRPr="00000000" w14:paraId="00000068">
      <w:pPr>
        <w:rPr>
          <w:b w:val="1"/>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b w:val="1"/>
          <w:rtl w:val="0"/>
        </w:rPr>
        <w:t xml:space="preserve">Level 4</w:t>
        <w:tab/>
        <w:tab/>
        <w:tab/>
        <w:tab/>
        <w:tab/>
        <w:tab/>
        <w:tab/>
        <w:tab/>
        <w:t xml:space="preserve">       Yes     Almost     No</w:t>
      </w:r>
    </w:p>
    <w:tbl>
      <w:tblPr>
        <w:tblStyle w:val="Table4"/>
        <w:tblW w:w="93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20"/>
        <w:gridCol w:w="855"/>
        <w:gridCol w:w="870"/>
        <w:gridCol w:w="885"/>
        <w:tblGridChange w:id="0">
          <w:tblGrid>
            <w:gridCol w:w="6720"/>
            <w:gridCol w:w="855"/>
            <w:gridCol w:w="870"/>
            <w:gridCol w:w="8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sz w:val="24"/>
                <w:szCs w:val="24"/>
              </w:rPr>
            </w:pPr>
            <w:r w:rsidDel="00000000" w:rsidR="00000000" w:rsidRPr="00000000">
              <w:rPr>
                <w:sz w:val="24"/>
                <w:szCs w:val="24"/>
                <w:rtl w:val="0"/>
              </w:rPr>
              <w:t xml:space="preserve">Singer can sing a descending major scale through their break*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sz w:val="24"/>
                <w:szCs w:val="24"/>
              </w:rPr>
            </w:pPr>
            <w:r w:rsidDel="00000000" w:rsidR="00000000" w:rsidRPr="00000000">
              <w:rPr>
                <w:sz w:val="24"/>
                <w:szCs w:val="24"/>
                <w:rtl w:val="0"/>
              </w:rPr>
              <w:t xml:space="preserve">Singer can sing an ascending major scale through their break*</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sz w:val="24"/>
                <w:szCs w:val="24"/>
              </w:rPr>
            </w:pPr>
            <w:r w:rsidDel="00000000" w:rsidR="00000000" w:rsidRPr="00000000">
              <w:rPr>
                <w:sz w:val="24"/>
                <w:szCs w:val="24"/>
                <w:rtl w:val="0"/>
              </w:rPr>
              <w:t xml:space="preserve">Singer can quickly move between any two pitches that are within the same vocal register (falsetto, chest voice, mixed voice,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sz w:val="24"/>
                <w:szCs w:val="24"/>
              </w:rPr>
            </w:pPr>
            <w:r w:rsidDel="00000000" w:rsidR="00000000" w:rsidRPr="00000000">
              <w:rPr>
                <w:sz w:val="24"/>
                <w:szCs w:val="24"/>
                <w:rtl w:val="0"/>
              </w:rPr>
              <w:t xml:space="preserve">Singer can siren from the bottom of their voice to the very top and back down with some areas of missing notes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r>
          </w:p>
        </w:tc>
      </w:tr>
    </w:tbl>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sz w:val="20"/>
          <w:szCs w:val="20"/>
        </w:rPr>
      </w:pPr>
      <w:r w:rsidDel="00000000" w:rsidR="00000000" w:rsidRPr="00000000">
        <w:rPr>
          <w:sz w:val="20"/>
          <w:szCs w:val="20"/>
          <w:rtl w:val="0"/>
        </w:rPr>
        <w:t xml:space="preserve">*Both male and female singers have the same general breaking area, somewhere between C#4 and E4. For the men, it’s near the top of their voice while for women, it’s near the bottom of their voice. The key is to be able to sing in the tone of the upper-register and bring that down, rather than push the lower town up.</w:t>
      </w:r>
    </w:p>
    <w:p w:rsidR="00000000" w:rsidDel="00000000" w:rsidP="00000000" w:rsidRDefault="00000000" w:rsidRPr="00000000" w14:paraId="0000007F">
      <w:pPr>
        <w:rPr>
          <w:sz w:val="20"/>
          <w:szCs w:val="20"/>
        </w:rPr>
      </w:pPr>
      <w:r w:rsidDel="00000000" w:rsidR="00000000" w:rsidRPr="00000000">
        <w:rPr>
          <w:rtl w:val="0"/>
        </w:rPr>
      </w:r>
    </w:p>
    <w:p w:rsidR="00000000" w:rsidDel="00000000" w:rsidP="00000000" w:rsidRDefault="00000000" w:rsidRPr="00000000" w14:paraId="00000080">
      <w:pPr>
        <w:rPr>
          <w:sz w:val="20"/>
          <w:szCs w:val="20"/>
        </w:rPr>
      </w:pPr>
      <w:r w:rsidDel="00000000" w:rsidR="00000000" w:rsidRPr="00000000">
        <w:rPr>
          <w:rtl w:val="0"/>
        </w:rPr>
      </w:r>
    </w:p>
    <w:p w:rsidR="00000000" w:rsidDel="00000000" w:rsidP="00000000" w:rsidRDefault="00000000" w:rsidRPr="00000000" w14:paraId="00000081">
      <w:pPr>
        <w:rPr>
          <w:sz w:val="20"/>
          <w:szCs w:val="20"/>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rtl w:val="0"/>
        </w:rPr>
      </w:r>
    </w:p>
    <w:p w:rsidR="00000000" w:rsidDel="00000000" w:rsidP="00000000" w:rsidRDefault="00000000" w:rsidRPr="00000000" w14:paraId="00000084">
      <w:pPr>
        <w:rPr>
          <w:b w:val="1"/>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b w:val="1"/>
          <w:rtl w:val="0"/>
        </w:rPr>
        <w:t xml:space="preserve">Level 5</w:t>
        <w:tab/>
        <w:tab/>
        <w:tab/>
        <w:tab/>
        <w:tab/>
        <w:tab/>
        <w:tab/>
        <w:tab/>
        <w:t xml:space="preserve">       Yes     Almost     No</w:t>
      </w:r>
    </w:p>
    <w:tbl>
      <w:tblPr>
        <w:tblStyle w:val="Table5"/>
        <w:tblW w:w="93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20"/>
        <w:gridCol w:w="855"/>
        <w:gridCol w:w="870"/>
        <w:gridCol w:w="885"/>
        <w:tblGridChange w:id="0">
          <w:tblGrid>
            <w:gridCol w:w="6720"/>
            <w:gridCol w:w="855"/>
            <w:gridCol w:w="870"/>
            <w:gridCol w:w="8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sz w:val="24"/>
                <w:szCs w:val="24"/>
              </w:rPr>
            </w:pPr>
            <w:r w:rsidDel="00000000" w:rsidR="00000000" w:rsidRPr="00000000">
              <w:rPr>
                <w:sz w:val="24"/>
                <w:szCs w:val="24"/>
                <w:rtl w:val="0"/>
              </w:rPr>
              <w:t xml:space="preserve">Singer can sing any two pitches consecutively that are produced on the piano, as long as they are within the total range of the singer’s highest and lowest note. Some examples: high falsetto pitch folllowed by a low chest pitch two octaves down, high falestto pitch followed by a mid-range pitch, low chest tone to an upper chest tone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sz w:val="24"/>
                <w:szCs w:val="24"/>
              </w:rPr>
            </w:pPr>
            <w:r w:rsidDel="00000000" w:rsidR="00000000" w:rsidRPr="00000000">
              <w:rPr>
                <w:sz w:val="24"/>
                <w:szCs w:val="24"/>
                <w:rtl w:val="0"/>
              </w:rPr>
              <w:t xml:space="preserve">Singer can siren through their entire voice without any holes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pPr>
            <w:r w:rsidDel="00000000" w:rsidR="00000000" w:rsidRPr="00000000">
              <w:rPr>
                <w:rtl w:val="0"/>
              </w:rPr>
            </w:r>
          </w:p>
        </w:tc>
      </w:tr>
    </w:tbl>
    <w:p w:rsidR="00000000" w:rsidDel="00000000" w:rsidP="00000000" w:rsidRDefault="00000000" w:rsidRPr="00000000" w14:paraId="0000008F">
      <w:pPr>
        <w:rPr/>
      </w:pPr>
      <w:r w:rsidDel="00000000" w:rsidR="00000000" w:rsidRPr="00000000">
        <w:rPr>
          <w:rtl w:val="0"/>
        </w:rPr>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jc w:val="center"/>
      <w:rPr/>
    </w:pPr>
    <w:hyperlink r:id="rId1">
      <w:r w:rsidDel="00000000" w:rsidR="00000000" w:rsidRPr="00000000">
        <w:rPr>
          <w:color w:val="1155cc"/>
          <w:u w:val="single"/>
          <w:rtl w:val="0"/>
        </w:rPr>
        <w:t xml:space="preserve">www.choralclarity.com</w:t>
      </w:r>
    </w:hyperlink>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jc w:val="center"/>
      <w:rPr>
        <w:i w:val="1"/>
      </w:rPr>
    </w:pPr>
    <w:hyperlink r:id="rId1">
      <w:r w:rsidDel="00000000" w:rsidR="00000000" w:rsidRPr="00000000">
        <w:rPr>
          <w:i w:val="1"/>
          <w:color w:val="1155cc"/>
          <w:u w:val="single"/>
          <w:rtl w:val="0"/>
        </w:rPr>
        <w:t xml:space="preserve">www.choralclarity.com</w:t>
      </w:r>
    </w:hyperlink>
    <w:r w:rsidDel="00000000" w:rsidR="00000000" w:rsidRPr="00000000">
      <w:rPr>
        <w:i w:val="1"/>
        <w:rtl w:val="0"/>
      </w:rPr>
      <w:t xml:space="preserve"> - helping choral directors to find their own choral vision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horalclarity.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horalclar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